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386D" w14:textId="1F1B006F" w:rsidR="00BB485C" w:rsidRPr="00BB485C" w:rsidRDefault="00BB485C" w:rsidP="00BB485C">
      <w:pPr>
        <w:keepNext/>
        <w:keepLines/>
        <w:pBdr>
          <w:top w:val="single" w:sz="24" w:space="1" w:color="008423"/>
          <w:bottom w:val="single" w:sz="24" w:space="1" w:color="008423"/>
        </w:pBdr>
        <w:spacing w:before="40" w:after="0"/>
        <w:jc w:val="center"/>
        <w:outlineLvl w:val="1"/>
        <w:rPr>
          <w:rFonts w:ascii="Arial" w:eastAsia="Yu Gothic Light" w:hAnsi="Arial" w:cs="Arial"/>
          <w:b/>
          <w:bCs/>
          <w:color w:val="008423"/>
          <w:kern w:val="0"/>
          <w:sz w:val="32"/>
          <w:szCs w:val="32"/>
          <w:lang w:val="en-US"/>
          <w14:ligatures w14:val="none"/>
        </w:rPr>
      </w:pPr>
      <w:bookmarkStart w:id="0" w:name="_Toc167363730"/>
      <w:r w:rsidRPr="00BB485C">
        <w:rPr>
          <w:rFonts w:ascii="Arial" w:eastAsia="Yu Gothic Light" w:hAnsi="Arial" w:cs="Arial"/>
          <w:b/>
          <w:bCs/>
          <w:color w:val="008423"/>
          <w:kern w:val="0"/>
          <w:sz w:val="32"/>
          <w:szCs w:val="32"/>
          <w:lang w:val="en-US"/>
          <w14:ligatures w14:val="none"/>
        </w:rPr>
        <w:t xml:space="preserve">Fluency Direct </w:t>
      </w:r>
      <w:bookmarkEnd w:id="0"/>
      <w:r w:rsidRPr="00BB485C">
        <w:rPr>
          <w:rFonts w:ascii="Arial" w:eastAsia="Yu Gothic Light" w:hAnsi="Arial" w:cs="Arial"/>
          <w:b/>
          <w:bCs/>
          <w:color w:val="008423"/>
          <w:kern w:val="0"/>
          <w:sz w:val="32"/>
          <w:szCs w:val="32"/>
          <w:lang w:val="en-US"/>
          <w14:ligatures w14:val="none"/>
        </w:rPr>
        <w:t>– Common Issues and Resolutions</w:t>
      </w:r>
    </w:p>
    <w:tbl>
      <w:tblPr>
        <w:tblStyle w:val="TableGrid"/>
        <w:tblpPr w:leftFromText="180" w:rightFromText="180" w:vertAnchor="page" w:horzAnchor="margin" w:tblpY="2095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032"/>
        <w:gridCol w:w="10452"/>
      </w:tblGrid>
      <w:tr w:rsidR="00BB485C" w:rsidRPr="00BB485C" w14:paraId="084186E2" w14:textId="77777777" w:rsidTr="00BB485C">
        <w:tc>
          <w:tcPr>
            <w:tcW w:w="4032" w:type="dxa"/>
            <w:shd w:val="clear" w:color="auto" w:fill="000000"/>
          </w:tcPr>
          <w:p w14:paraId="5394AFD2" w14:textId="77777777" w:rsidR="00BB485C" w:rsidRPr="00BB485C" w:rsidRDefault="00BB485C" w:rsidP="00BB485C">
            <w:pPr>
              <w:jc w:val="center"/>
              <w:rPr>
                <w:rFonts w:ascii="Calibri" w:eastAsia="Calibri" w:hAnsi="Calibri" w:cs="Arial"/>
                <w:b/>
                <w:bCs/>
                <w:color w:val="F2F2F2"/>
                <w:sz w:val="32"/>
                <w:szCs w:val="32"/>
              </w:rPr>
            </w:pPr>
            <w:r w:rsidRPr="00BB485C">
              <w:rPr>
                <w:rFonts w:ascii="Calibri" w:eastAsia="Calibri" w:hAnsi="Calibri" w:cs="Arial"/>
                <w:b/>
                <w:bCs/>
                <w:color w:val="F2F2F2"/>
                <w:sz w:val="32"/>
                <w:szCs w:val="32"/>
              </w:rPr>
              <w:t>Fluency Direct Issue</w:t>
            </w:r>
          </w:p>
        </w:tc>
        <w:tc>
          <w:tcPr>
            <w:tcW w:w="10452" w:type="dxa"/>
            <w:shd w:val="clear" w:color="auto" w:fill="000000"/>
          </w:tcPr>
          <w:p w14:paraId="0A29FFA8" w14:textId="77777777" w:rsidR="00BB485C" w:rsidRPr="00BB485C" w:rsidRDefault="00BB485C" w:rsidP="00BB485C">
            <w:pPr>
              <w:jc w:val="center"/>
              <w:rPr>
                <w:rFonts w:ascii="Calibri" w:eastAsia="Calibri" w:hAnsi="Calibri" w:cs="Arial"/>
                <w:b/>
                <w:bCs/>
                <w:color w:val="F2F2F2"/>
                <w:sz w:val="32"/>
                <w:szCs w:val="32"/>
              </w:rPr>
            </w:pPr>
            <w:r w:rsidRPr="00BB485C">
              <w:rPr>
                <w:rFonts w:ascii="Calibri" w:eastAsia="Calibri" w:hAnsi="Calibri" w:cs="Arial"/>
                <w:b/>
                <w:bCs/>
                <w:color w:val="F2F2F2"/>
                <w:sz w:val="32"/>
                <w:szCs w:val="32"/>
              </w:rPr>
              <w:t>Resolution</w:t>
            </w:r>
          </w:p>
        </w:tc>
      </w:tr>
      <w:tr w:rsidR="00BB485C" w:rsidRPr="00BB485C" w14:paraId="3EC27644" w14:textId="77777777" w:rsidTr="00BB485C">
        <w:tc>
          <w:tcPr>
            <w:tcW w:w="4032" w:type="dxa"/>
            <w:shd w:val="clear" w:color="auto" w:fill="D9D9D9"/>
          </w:tcPr>
          <w:p w14:paraId="54E03E14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User is prompted for a password or is unable to login</w:t>
            </w:r>
          </w:p>
        </w:tc>
        <w:tc>
          <w:tcPr>
            <w:tcW w:w="10452" w:type="dxa"/>
            <w:shd w:val="clear" w:color="auto" w:fill="D9D9D9"/>
          </w:tcPr>
          <w:p w14:paraId="39BA6506" w14:textId="3C86D59B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Username is likely entered incorrect on their account. The username must be the same as their Windows login. Capitalization is important, confirm if username is all in uppercases.</w:t>
            </w:r>
          </w:p>
        </w:tc>
      </w:tr>
      <w:tr w:rsidR="00BB485C" w:rsidRPr="00BB485C" w14:paraId="568D466F" w14:textId="77777777" w:rsidTr="00BB485C">
        <w:tc>
          <w:tcPr>
            <w:tcW w:w="4032" w:type="dxa"/>
            <w:shd w:val="clear" w:color="auto" w:fill="BFBFBF"/>
          </w:tcPr>
          <w:p w14:paraId="453FD56F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When recording, the microphone is not appearing as green</w:t>
            </w:r>
          </w:p>
        </w:tc>
        <w:tc>
          <w:tcPr>
            <w:tcW w:w="10452" w:type="dxa"/>
            <w:shd w:val="clear" w:color="auto" w:fill="BFBFBF"/>
          </w:tcPr>
          <w:p w14:paraId="3CEBEF26" w14:textId="77777777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Ask the user which colour they are seeing and refer to the below for more information.</w:t>
            </w:r>
          </w:p>
          <w:p w14:paraId="424246E4" w14:textId="77777777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 = microphone is working properly.</w:t>
            </w:r>
          </w:p>
          <w:p w14:paraId="03A67A9D" w14:textId="77777777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Red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 = microphone is not working because it cannot access the recognizer or remote recognition reached the maximum server capacity.</w:t>
            </w:r>
          </w:p>
          <w:p w14:paraId="24BA8E16" w14:textId="77777777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Blue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 = Connector is not found/running in the virtual session.</w:t>
            </w:r>
          </w:p>
          <w:p w14:paraId="23E9AC8C" w14:textId="1BBD6783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b/>
                <w:bCs/>
                <w:color w:val="FFC000"/>
                <w:sz w:val="20"/>
                <w:szCs w:val="20"/>
              </w:rPr>
              <w:t xml:space="preserve">Yellow 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= There is an incorrect installation on the customer side.</w:t>
            </w:r>
          </w:p>
        </w:tc>
      </w:tr>
      <w:tr w:rsidR="00BB485C" w:rsidRPr="00BB485C" w14:paraId="11ADBB52" w14:textId="77777777" w:rsidTr="00BB485C">
        <w:tc>
          <w:tcPr>
            <w:tcW w:w="4032" w:type="dxa"/>
            <w:shd w:val="clear" w:color="auto" w:fill="D9D9D9"/>
          </w:tcPr>
          <w:p w14:paraId="04D3E66C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Microphone is not responding</w:t>
            </w:r>
          </w:p>
        </w:tc>
        <w:tc>
          <w:tcPr>
            <w:tcW w:w="10452" w:type="dxa"/>
            <w:shd w:val="clear" w:color="auto" w:fill="D9D9D9"/>
          </w:tcPr>
          <w:p w14:paraId="503B6565" w14:textId="4C38DC03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Try another USB port and restart the PC. Check if the correct microphone is chosen. Click on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Microphone Setup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BB485C" w:rsidRPr="00BB485C" w14:paraId="24158491" w14:textId="77777777" w:rsidTr="00BB485C">
        <w:tc>
          <w:tcPr>
            <w:tcW w:w="4032" w:type="dxa"/>
            <w:shd w:val="clear" w:color="auto" w:fill="BFBFBF"/>
          </w:tcPr>
          <w:p w14:paraId="50F7F448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Issue with speech recognition quality when working across multiple rooms/sites</w:t>
            </w:r>
          </w:p>
        </w:tc>
        <w:tc>
          <w:tcPr>
            <w:tcW w:w="10452" w:type="dxa"/>
            <w:shd w:val="clear" w:color="auto" w:fill="BFBFBF"/>
          </w:tcPr>
          <w:p w14:paraId="53635089" w14:textId="3C5D4D9C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User to Calibrate the microphone before dictating. Select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Microphone Setup &gt; Calibration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. Then read the 3 paragraphs on the screen while holding the record button.</w:t>
            </w:r>
          </w:p>
        </w:tc>
      </w:tr>
      <w:tr w:rsidR="00BB485C" w:rsidRPr="00BB485C" w14:paraId="015996F3" w14:textId="77777777" w:rsidTr="00BB485C">
        <w:tc>
          <w:tcPr>
            <w:tcW w:w="4032" w:type="dxa"/>
            <w:shd w:val="clear" w:color="auto" w:fill="D9D9D9"/>
          </w:tcPr>
          <w:p w14:paraId="688B7E9F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Commands not working as expected</w:t>
            </w:r>
          </w:p>
        </w:tc>
        <w:tc>
          <w:tcPr>
            <w:tcW w:w="10452" w:type="dxa"/>
            <w:shd w:val="clear" w:color="auto" w:fill="D9D9D9"/>
          </w:tcPr>
          <w:p w14:paraId="4A8592B2" w14:textId="62773070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Click on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Commands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. Check if the command name is spelt correctly. Any numbers in the name of the command should be written. The command name should be between 2-3 words long. Ensure the [ ] are inserted correctly. If this does not resolve the issue, click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Help &gt; Report an Issue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, and inform the user to add a brief description of the issue they are facing.</w:t>
            </w:r>
          </w:p>
        </w:tc>
      </w:tr>
      <w:tr w:rsidR="00BB485C" w:rsidRPr="00BB485C" w14:paraId="17C7D306" w14:textId="77777777" w:rsidTr="00BB485C">
        <w:tc>
          <w:tcPr>
            <w:tcW w:w="4032" w:type="dxa"/>
            <w:shd w:val="clear" w:color="auto" w:fill="BFBFBF"/>
          </w:tcPr>
          <w:p w14:paraId="6500AB69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Fluency Direct is not recognising certain words</w:t>
            </w:r>
          </w:p>
        </w:tc>
        <w:tc>
          <w:tcPr>
            <w:tcW w:w="10452" w:type="dxa"/>
            <w:shd w:val="clear" w:color="auto" w:fill="BFBFBF"/>
          </w:tcPr>
          <w:p w14:paraId="65BCD1C1" w14:textId="118A1F91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Add the word to the Dictionary by clicking the Control Bar &gt; Dictionary. Then dictate the word, if not recognised add a pronunciation by using the “</w:t>
            </w:r>
            <w:r w:rsidRPr="00BB485C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Change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” link within the dictionary. If the above does not resolve the issue, select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Help &gt; Report an Issue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BB485C" w:rsidRPr="00BB485C" w14:paraId="43947126" w14:textId="77777777" w:rsidTr="004053B5">
        <w:tc>
          <w:tcPr>
            <w:tcW w:w="4032" w:type="dxa"/>
            <w:shd w:val="clear" w:color="auto" w:fill="D9D9D9" w:themeFill="background1" w:themeFillShade="D9"/>
          </w:tcPr>
          <w:p w14:paraId="67F754F5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The word is being recognised but the display does not output as expected</w:t>
            </w:r>
          </w:p>
        </w:tc>
        <w:tc>
          <w:tcPr>
            <w:tcW w:w="10452" w:type="dxa"/>
            <w:shd w:val="clear" w:color="auto" w:fill="D9D9D9" w:themeFill="background1" w:themeFillShade="D9"/>
          </w:tcPr>
          <w:p w14:paraId="16833BA9" w14:textId="7AE9C035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It is possible to make the change using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Abbreviations 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functionality. E.g.  “Millimoles per litre” being inserted into the document instead of “mmol/L”. Click on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Abbreviations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. On the “Original” field type what is being inserted (e.g., “Millimoles per litre”) and on the “Replacement” field type what you wish to be inserted (e.g., “mmol/L”).  If the above does not resolve the issue, select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Help &gt; Report an Issue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BB485C" w:rsidRPr="00BB485C" w14:paraId="79C04282" w14:textId="77777777" w:rsidTr="004053B5">
        <w:tc>
          <w:tcPr>
            <w:tcW w:w="4032" w:type="dxa"/>
            <w:shd w:val="clear" w:color="auto" w:fill="BFBFBF" w:themeFill="background1" w:themeFillShade="BF"/>
          </w:tcPr>
          <w:p w14:paraId="30C5A5D5" w14:textId="77777777" w:rsidR="00BB485C" w:rsidRPr="00BB485C" w:rsidRDefault="00BB485C" w:rsidP="00BB4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Help &amp; Support</w:t>
            </w:r>
          </w:p>
        </w:tc>
        <w:tc>
          <w:tcPr>
            <w:tcW w:w="10452" w:type="dxa"/>
            <w:shd w:val="clear" w:color="auto" w:fill="BFBFBF" w:themeFill="background1" w:themeFillShade="BF"/>
          </w:tcPr>
          <w:p w14:paraId="2977ACDB" w14:textId="77777777" w:rsidR="00BB485C" w:rsidRPr="00BB485C" w:rsidRDefault="00BB485C" w:rsidP="00BB4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Users with speech recognition issues must report it by clicking on the </w:t>
            </w:r>
            <w:r w:rsidRPr="00BB48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Bar &gt; Help &gt; Report an Issue</w:t>
            </w:r>
            <w:r w:rsidRPr="00BB485C">
              <w:rPr>
                <w:rFonts w:ascii="Arial" w:eastAsia="Calibri" w:hAnsi="Arial" w:cs="Arial"/>
                <w:sz w:val="20"/>
                <w:szCs w:val="20"/>
              </w:rPr>
              <w:t>. To contact UK Fluency Support:</w:t>
            </w:r>
          </w:p>
          <w:p w14:paraId="5979E6C3" w14:textId="77777777" w:rsidR="004053B5" w:rsidRDefault="00BB485C" w:rsidP="00BB485C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Email: </w:t>
            </w:r>
            <w:hyperlink r:id="rId7" w:history="1">
              <w:r w:rsidRPr="00BB485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UK.FluencySupport@Solventum.com</w:t>
              </w:r>
            </w:hyperlink>
            <w:r w:rsidRPr="00BB48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2F042E" w14:textId="068C8FEB" w:rsidR="00BB485C" w:rsidRPr="00BB485C" w:rsidRDefault="00BB485C" w:rsidP="00BB485C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485C">
              <w:rPr>
                <w:rFonts w:ascii="Arial" w:eastAsia="Calibri" w:hAnsi="Arial" w:cs="Arial"/>
                <w:sz w:val="20"/>
                <w:szCs w:val="20"/>
              </w:rPr>
              <w:t>Telephone: 0800-0285166</w:t>
            </w:r>
          </w:p>
        </w:tc>
      </w:tr>
    </w:tbl>
    <w:p w14:paraId="47C1EEA0" w14:textId="77777777" w:rsidR="00BB485C" w:rsidRDefault="00BB485C"/>
    <w:p w14:paraId="13EF2A3F" w14:textId="77777777" w:rsidR="004053B5" w:rsidRDefault="004053B5"/>
    <w:sectPr w:rsidR="004053B5" w:rsidSect="00BB485C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2D31" w14:textId="77777777" w:rsidR="00BB485C" w:rsidRDefault="00BB485C" w:rsidP="00BB485C">
      <w:pPr>
        <w:spacing w:after="0" w:line="240" w:lineRule="auto"/>
      </w:pPr>
      <w:r>
        <w:separator/>
      </w:r>
    </w:p>
  </w:endnote>
  <w:endnote w:type="continuationSeparator" w:id="0">
    <w:p w14:paraId="1C6951D6" w14:textId="77777777" w:rsidR="00BB485C" w:rsidRDefault="00BB485C" w:rsidP="00B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4F9E" w14:textId="65C53390" w:rsidR="004053B5" w:rsidRDefault="004053B5">
    <w:pPr>
      <w:pStyle w:val="Footer"/>
    </w:pPr>
    <w:r w:rsidRPr="00804C20">
      <w:rPr>
        <w:rFonts w:ascii="Arial" w:hAnsi="Arial" w:cs="Arial"/>
        <w:sz w:val="20"/>
        <w:szCs w:val="20"/>
      </w:rPr>
      <w:t>Company Confidential</w:t>
    </w:r>
    <w:r w:rsidRPr="00804C2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04C20">
      <w:rPr>
        <w:rFonts w:ascii="Arial" w:hAnsi="Arial" w:cs="Arial"/>
        <w:sz w:val="20"/>
        <w:szCs w:val="20"/>
      </w:rPr>
      <w:t>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42038" w14:textId="77777777" w:rsidR="00BB485C" w:rsidRDefault="00BB485C" w:rsidP="00BB485C">
      <w:pPr>
        <w:spacing w:after="0" w:line="240" w:lineRule="auto"/>
      </w:pPr>
      <w:r>
        <w:separator/>
      </w:r>
    </w:p>
  </w:footnote>
  <w:footnote w:type="continuationSeparator" w:id="0">
    <w:p w14:paraId="3BD467B8" w14:textId="77777777" w:rsidR="00BB485C" w:rsidRDefault="00BB485C" w:rsidP="00BB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07BE" w14:textId="4A38F70D" w:rsidR="00BB485C" w:rsidRDefault="00BB485C">
    <w:pPr>
      <w:pStyle w:val="Header"/>
    </w:pPr>
    <w:r w:rsidRPr="005B3567">
      <w:rPr>
        <w:noProof/>
      </w:rPr>
      <w:drawing>
        <wp:anchor distT="0" distB="0" distL="114300" distR="114300" simplePos="0" relativeHeight="251659264" behindDoc="0" locked="0" layoutInCell="1" allowOverlap="1" wp14:anchorId="056DCC54" wp14:editId="66BD2611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504950" cy="322580"/>
          <wp:effectExtent l="0" t="0" r="0" b="1270"/>
          <wp:wrapThrough wrapText="bothSides">
            <wp:wrapPolygon edited="0">
              <wp:start x="0" y="0"/>
              <wp:lineTo x="0" y="20409"/>
              <wp:lineTo x="21327" y="20409"/>
              <wp:lineTo x="21327" y="0"/>
              <wp:lineTo x="0" y="0"/>
            </wp:wrapPolygon>
          </wp:wrapThrough>
          <wp:docPr id="1809040177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40177" name="Picture 1" descr="A grey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538574" wp14:editId="413362F2">
          <wp:extent cx="914400" cy="229107"/>
          <wp:effectExtent l="0" t="0" r="0" b="0"/>
          <wp:docPr id="1041144227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48298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2" cy="23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00E88"/>
    <w:multiLevelType w:val="hybridMultilevel"/>
    <w:tmpl w:val="95322B22"/>
    <w:lvl w:ilvl="0" w:tplc="6680B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5C"/>
    <w:rsid w:val="004053B5"/>
    <w:rsid w:val="008F16BD"/>
    <w:rsid w:val="009D6D09"/>
    <w:rsid w:val="00A07C21"/>
    <w:rsid w:val="00B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7D8F"/>
  <w15:chartTrackingRefBased/>
  <w15:docId w15:val="{AC9E64A6-A9A7-4492-B581-C4437FA1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8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48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5C"/>
  </w:style>
  <w:style w:type="paragraph" w:styleId="Footer">
    <w:name w:val="footer"/>
    <w:basedOn w:val="Normal"/>
    <w:link w:val="FooterChar"/>
    <w:uiPriority w:val="99"/>
    <w:unhideWhenUsed/>
    <w:rsid w:val="00BB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UK.FluencySupport@Solventum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354E2-16F9-4B55-A4AB-8522A06E75D0}"/>
</file>

<file path=customXml/itemProps2.xml><?xml version="1.0" encoding="utf-8"?>
<ds:datastoreItem xmlns:ds="http://schemas.openxmlformats.org/officeDocument/2006/customXml" ds:itemID="{D1810E09-FEFB-478D-9FE3-0C01F75A9883}"/>
</file>

<file path=customXml/itemProps3.xml><?xml version="1.0" encoding="utf-8"?>
<ds:datastoreItem xmlns:ds="http://schemas.openxmlformats.org/officeDocument/2006/customXml" ds:itemID="{1588757A-98D1-4A5C-A9ED-ABA989399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Barbosa</dc:creator>
  <cp:keywords/>
  <dc:description/>
  <cp:lastModifiedBy>Marta Barbosa</cp:lastModifiedBy>
  <cp:revision>1</cp:revision>
  <dcterms:created xsi:type="dcterms:W3CDTF">2024-06-24T13:39:00Z</dcterms:created>
  <dcterms:modified xsi:type="dcterms:W3CDTF">2024-06-24T13:55:00Z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</Properties>
</file>